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A04B82" w:rsidRPr="00255647" w:rsidTr="00A91286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B82" w:rsidRPr="00255647" w:rsidRDefault="00A04B82" w:rsidP="00A912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04B82" w:rsidRPr="00255647" w:rsidRDefault="00A04B82" w:rsidP="00A912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092" w:type="dxa"/>
          </w:tcPr>
          <w:p w:rsidR="00A04B82" w:rsidRPr="00255647" w:rsidRDefault="00A04B82" w:rsidP="00A912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A04B82" w:rsidRPr="00255647" w:rsidTr="00A91286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B82" w:rsidRPr="00255647" w:rsidRDefault="00A04B82" w:rsidP="00A912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04B82" w:rsidRPr="00255647" w:rsidRDefault="00A04B82" w:rsidP="00A912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2" w:type="dxa"/>
          </w:tcPr>
          <w:p w:rsidR="00A04B82" w:rsidRPr="00255647" w:rsidRDefault="00A04B82" w:rsidP="00A912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A04B82" w:rsidRPr="00255647" w:rsidTr="00A91286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B82" w:rsidRPr="00255647" w:rsidRDefault="00A04B82" w:rsidP="00A912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04B82" w:rsidRPr="00255647" w:rsidRDefault="00A04B82" w:rsidP="00A912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2" w:type="dxa"/>
          </w:tcPr>
          <w:p w:rsidR="00A04B82" w:rsidRPr="00255647" w:rsidRDefault="00667505" w:rsidP="00A91286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55647"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</w:p>
        </w:tc>
      </w:tr>
    </w:tbl>
    <w:p w:rsidR="00A04B82" w:rsidRDefault="00255647" w:rsidP="002556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255647">
        <w:rPr>
          <w:rFonts w:ascii="Times New Roman" w:hAnsi="Times New Roman" w:cs="Times New Roman"/>
          <w:b/>
          <w:bCs/>
          <w:sz w:val="24"/>
        </w:rPr>
        <w:t>Алгебра</w:t>
      </w:r>
    </w:p>
    <w:p w:rsidR="00692218" w:rsidRPr="00255647" w:rsidRDefault="00692218" w:rsidP="002556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</w:p>
    <w:p w:rsidR="00A04B82" w:rsidRPr="00255647" w:rsidRDefault="004334D7" w:rsidP="004334D7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255647">
        <w:rPr>
          <w:rFonts w:cs="Arial"/>
          <w:b/>
          <w:bCs/>
          <w:szCs w:val="20"/>
        </w:rPr>
        <w:t xml:space="preserve">Метод интервалов для решения рациональных неравенств </w:t>
      </w:r>
      <w:proofErr w:type="gramStart"/>
      <w:r w:rsidRPr="00255647">
        <w:rPr>
          <w:rFonts w:cs="Arial"/>
          <w:b/>
          <w:bCs/>
          <w:szCs w:val="20"/>
        </w:rPr>
        <w:t>А(</w:t>
      </w:r>
      <w:proofErr w:type="spellStart"/>
      <w:proofErr w:type="gramEnd"/>
      <w:r w:rsidRPr="00255647">
        <w:rPr>
          <w:rFonts w:cs="Arial"/>
          <w:b/>
          <w:bCs/>
          <w:szCs w:val="20"/>
        </w:rPr>
        <w:t>х</w:t>
      </w:r>
      <w:proofErr w:type="spellEnd"/>
      <w:r w:rsidRPr="00255647">
        <w:rPr>
          <w:rFonts w:cs="Arial"/>
          <w:b/>
          <w:bCs/>
          <w:szCs w:val="20"/>
        </w:rPr>
        <w:t>)&gt;0.</w:t>
      </w:r>
    </w:p>
    <w:p w:rsidR="004334D7" w:rsidRPr="00255647" w:rsidRDefault="004334D7" w:rsidP="004334D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>1). Найти корни х</w:t>
      </w:r>
      <w:r w:rsidRPr="00255647">
        <w:rPr>
          <w:rFonts w:cs="Arial"/>
          <w:bCs/>
          <w:szCs w:val="20"/>
          <w:vertAlign w:val="subscript"/>
        </w:rPr>
        <w:t>1</w:t>
      </w:r>
      <w:r w:rsidRPr="00255647">
        <w:rPr>
          <w:rFonts w:cs="Arial"/>
          <w:bCs/>
          <w:szCs w:val="20"/>
        </w:rPr>
        <w:t>, х</w:t>
      </w:r>
      <w:r w:rsidRPr="00255647">
        <w:rPr>
          <w:rFonts w:cs="Arial"/>
          <w:bCs/>
          <w:szCs w:val="20"/>
          <w:vertAlign w:val="subscript"/>
        </w:rPr>
        <w:t>2</w:t>
      </w:r>
      <w:r w:rsidRPr="00255647">
        <w:rPr>
          <w:rFonts w:cs="Arial"/>
          <w:bCs/>
          <w:szCs w:val="20"/>
        </w:rPr>
        <w:t xml:space="preserve"> … из решения уравнения </w:t>
      </w:r>
      <w:proofErr w:type="gramStart"/>
      <w:r w:rsidRPr="00255647">
        <w:rPr>
          <w:rFonts w:cs="Arial"/>
          <w:bCs/>
          <w:szCs w:val="20"/>
        </w:rPr>
        <w:t>А(</w:t>
      </w:r>
      <w:proofErr w:type="spellStart"/>
      <w:proofErr w:type="gramEnd"/>
      <w:r w:rsidRPr="00255647">
        <w:rPr>
          <w:rFonts w:cs="Arial"/>
          <w:bCs/>
          <w:szCs w:val="20"/>
        </w:rPr>
        <w:t>х</w:t>
      </w:r>
      <w:proofErr w:type="spellEnd"/>
      <w:r w:rsidRPr="00255647">
        <w:rPr>
          <w:rFonts w:cs="Arial"/>
          <w:bCs/>
          <w:szCs w:val="20"/>
        </w:rPr>
        <w:t>)=0.</w:t>
      </w:r>
    </w:p>
    <w:p w:rsidR="004334D7" w:rsidRPr="00255647" w:rsidRDefault="004334D7" w:rsidP="004334D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 xml:space="preserve">2). Разложить </w:t>
      </w:r>
      <w:proofErr w:type="gramStart"/>
      <w:r w:rsidRPr="00255647">
        <w:rPr>
          <w:rFonts w:cs="Arial"/>
          <w:bCs/>
          <w:szCs w:val="20"/>
        </w:rPr>
        <w:t>А(</w:t>
      </w:r>
      <w:proofErr w:type="spellStart"/>
      <w:proofErr w:type="gramEnd"/>
      <w:r w:rsidRPr="00255647">
        <w:rPr>
          <w:rFonts w:cs="Arial"/>
          <w:bCs/>
          <w:szCs w:val="20"/>
        </w:rPr>
        <w:t>х</w:t>
      </w:r>
      <w:proofErr w:type="spellEnd"/>
      <w:r w:rsidRPr="00255647">
        <w:rPr>
          <w:rFonts w:cs="Arial"/>
          <w:bCs/>
          <w:szCs w:val="20"/>
        </w:rPr>
        <w:t>) на множители, т.е. А(</w:t>
      </w:r>
      <w:proofErr w:type="spellStart"/>
      <w:r w:rsidRPr="00255647">
        <w:rPr>
          <w:rFonts w:cs="Arial"/>
          <w:bCs/>
          <w:szCs w:val="20"/>
        </w:rPr>
        <w:t>х</w:t>
      </w:r>
      <w:proofErr w:type="spellEnd"/>
      <w:r w:rsidRPr="00255647">
        <w:rPr>
          <w:rFonts w:cs="Arial"/>
          <w:bCs/>
          <w:szCs w:val="20"/>
        </w:rPr>
        <w:t>)=(х-х</w:t>
      </w:r>
      <w:r w:rsidRPr="00255647">
        <w:rPr>
          <w:rFonts w:cs="Arial"/>
          <w:bCs/>
          <w:szCs w:val="20"/>
          <w:vertAlign w:val="subscript"/>
        </w:rPr>
        <w:t>1</w:t>
      </w:r>
      <w:r w:rsidRPr="00255647">
        <w:rPr>
          <w:rFonts w:cs="Arial"/>
          <w:bCs/>
          <w:szCs w:val="20"/>
        </w:rPr>
        <w:t>)(х-х</w:t>
      </w:r>
      <w:r w:rsidRPr="00255647">
        <w:rPr>
          <w:rFonts w:cs="Arial"/>
          <w:bCs/>
          <w:szCs w:val="20"/>
          <w:vertAlign w:val="subscript"/>
        </w:rPr>
        <w:t>2</w:t>
      </w:r>
      <w:r w:rsidRPr="00255647">
        <w:rPr>
          <w:rFonts w:cs="Arial"/>
          <w:bCs/>
          <w:szCs w:val="20"/>
        </w:rPr>
        <w:t>)… и составить неравенство  (х-х</w:t>
      </w:r>
      <w:r w:rsidRPr="00255647">
        <w:rPr>
          <w:rFonts w:cs="Arial"/>
          <w:bCs/>
          <w:szCs w:val="20"/>
          <w:vertAlign w:val="subscript"/>
        </w:rPr>
        <w:t>1</w:t>
      </w:r>
      <w:r w:rsidRPr="00255647">
        <w:rPr>
          <w:rFonts w:cs="Arial"/>
          <w:bCs/>
          <w:szCs w:val="20"/>
        </w:rPr>
        <w:t>)(х-х</w:t>
      </w:r>
      <w:r w:rsidRPr="00255647">
        <w:rPr>
          <w:rFonts w:cs="Arial"/>
          <w:bCs/>
          <w:szCs w:val="20"/>
          <w:vertAlign w:val="subscript"/>
        </w:rPr>
        <w:t>2</w:t>
      </w:r>
      <w:r w:rsidRPr="00255647">
        <w:rPr>
          <w:rFonts w:cs="Arial"/>
          <w:bCs/>
          <w:szCs w:val="20"/>
        </w:rPr>
        <w:t>)…&gt;0.</w:t>
      </w:r>
    </w:p>
    <w:p w:rsidR="004334D7" w:rsidRPr="00255647" w:rsidRDefault="004334D7" w:rsidP="004334D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 xml:space="preserve">3). </w:t>
      </w:r>
      <w:r w:rsidR="00E93662" w:rsidRPr="00255647">
        <w:rPr>
          <w:rFonts w:cs="Arial"/>
          <w:bCs/>
          <w:szCs w:val="20"/>
        </w:rPr>
        <w:t>Отметить числа х</w:t>
      </w:r>
      <w:r w:rsidR="00E93662" w:rsidRPr="00255647">
        <w:rPr>
          <w:rFonts w:cs="Arial"/>
          <w:bCs/>
          <w:szCs w:val="20"/>
          <w:vertAlign w:val="subscript"/>
        </w:rPr>
        <w:t>1</w:t>
      </w:r>
      <w:r w:rsidR="00E93662" w:rsidRPr="00255647">
        <w:rPr>
          <w:rFonts w:cs="Arial"/>
          <w:bCs/>
          <w:szCs w:val="20"/>
        </w:rPr>
        <w:t>, х</w:t>
      </w:r>
      <w:r w:rsidR="00E93662" w:rsidRPr="00255647">
        <w:rPr>
          <w:rFonts w:cs="Arial"/>
          <w:bCs/>
          <w:szCs w:val="20"/>
          <w:vertAlign w:val="subscript"/>
        </w:rPr>
        <w:t>2</w:t>
      </w:r>
      <w:r w:rsidR="00E93662" w:rsidRPr="00255647">
        <w:rPr>
          <w:rFonts w:cs="Arial"/>
          <w:bCs/>
          <w:szCs w:val="20"/>
        </w:rPr>
        <w:t xml:space="preserve"> … на числовой прямой и определить знак </w:t>
      </w:r>
      <w:proofErr w:type="gramStart"/>
      <w:r w:rsidR="00E93662" w:rsidRPr="00255647">
        <w:rPr>
          <w:rFonts w:cs="Arial"/>
          <w:bCs/>
          <w:szCs w:val="20"/>
        </w:rPr>
        <w:t>А(</w:t>
      </w:r>
      <w:proofErr w:type="spellStart"/>
      <w:proofErr w:type="gramEnd"/>
      <w:r w:rsidR="00E93662" w:rsidRPr="00255647">
        <w:rPr>
          <w:rFonts w:cs="Arial"/>
          <w:bCs/>
          <w:szCs w:val="20"/>
        </w:rPr>
        <w:t>х</w:t>
      </w:r>
      <w:proofErr w:type="spellEnd"/>
      <w:r w:rsidR="00E93662" w:rsidRPr="00255647">
        <w:rPr>
          <w:rFonts w:cs="Arial"/>
          <w:bCs/>
          <w:szCs w:val="20"/>
        </w:rPr>
        <w:t>) в каждом интервале, двигаясь справа налево. При переходе через очередной корень меняют знак, если это корень нечетной кратности, и сохраняют знак, если это корень четной кратности.</w:t>
      </w:r>
    </w:p>
    <w:p w:rsidR="00E93662" w:rsidRPr="00255647" w:rsidRDefault="00E93662" w:rsidP="004334D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>4).В ответ записать интервалы, где поставлен соответствующий знак, для данного неравенства – это «+».</w:t>
      </w:r>
    </w:p>
    <w:p w:rsidR="004334D7" w:rsidRPr="00255647" w:rsidRDefault="00F61931" w:rsidP="00F61931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 xml:space="preserve">2. </w:t>
      </w:r>
      <w:r w:rsidRPr="00255647">
        <w:rPr>
          <w:rFonts w:cs="Arial"/>
          <w:b/>
          <w:bCs/>
          <w:szCs w:val="20"/>
        </w:rPr>
        <w:t xml:space="preserve">Метод интервалов для решения рациональных неравенства </w:t>
      </w:r>
      <w:r w:rsidRPr="00255647">
        <w:rPr>
          <w:rFonts w:cs="Arial"/>
          <w:b/>
          <w:bCs/>
          <w:position w:val="-28"/>
          <w:szCs w:val="20"/>
        </w:rPr>
        <w:object w:dxaOrig="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33pt" o:ole="">
            <v:imagedata r:id="rId6" o:title=""/>
          </v:shape>
          <o:OLEObject Type="Embed" ProgID="Equation.3" ShapeID="_x0000_i1025" DrawAspect="Content" ObjectID="_1510342021" r:id="rId7"/>
        </w:object>
      </w:r>
    </w:p>
    <w:p w:rsidR="00DC6E54" w:rsidRPr="00255647" w:rsidRDefault="00F61931" w:rsidP="004334D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>1). Найти корни х</w:t>
      </w:r>
      <w:r w:rsidRPr="00255647">
        <w:rPr>
          <w:rFonts w:cs="Arial"/>
          <w:bCs/>
          <w:szCs w:val="20"/>
          <w:vertAlign w:val="subscript"/>
        </w:rPr>
        <w:t>1</w:t>
      </w:r>
      <w:r w:rsidRPr="00255647">
        <w:rPr>
          <w:rFonts w:cs="Arial"/>
          <w:bCs/>
          <w:szCs w:val="20"/>
        </w:rPr>
        <w:t>, х</w:t>
      </w:r>
      <w:r w:rsidRPr="00255647">
        <w:rPr>
          <w:rFonts w:cs="Arial"/>
          <w:bCs/>
          <w:szCs w:val="20"/>
          <w:vertAlign w:val="subscript"/>
        </w:rPr>
        <w:t>2</w:t>
      </w:r>
      <w:r w:rsidRPr="00255647">
        <w:rPr>
          <w:rFonts w:cs="Arial"/>
          <w:bCs/>
          <w:szCs w:val="20"/>
        </w:rPr>
        <w:t xml:space="preserve"> … из решения уравнений </w:t>
      </w:r>
      <w:proofErr w:type="gramStart"/>
      <w:r w:rsidRPr="00255647">
        <w:rPr>
          <w:rFonts w:cs="Arial"/>
          <w:bCs/>
          <w:szCs w:val="20"/>
        </w:rPr>
        <w:t>А(</w:t>
      </w:r>
      <w:proofErr w:type="spellStart"/>
      <w:proofErr w:type="gramEnd"/>
      <w:r w:rsidRPr="00255647">
        <w:rPr>
          <w:rFonts w:cs="Arial"/>
          <w:bCs/>
          <w:szCs w:val="20"/>
        </w:rPr>
        <w:t>х</w:t>
      </w:r>
      <w:proofErr w:type="spellEnd"/>
      <w:r w:rsidRPr="00255647">
        <w:rPr>
          <w:rFonts w:cs="Arial"/>
          <w:bCs/>
          <w:szCs w:val="20"/>
        </w:rPr>
        <w:t>)=0, корни х</w:t>
      </w:r>
      <w:r w:rsidRPr="00255647">
        <w:rPr>
          <w:rFonts w:cs="Arial"/>
          <w:bCs/>
          <w:szCs w:val="20"/>
          <w:vertAlign w:val="subscript"/>
        </w:rPr>
        <w:t>3</w:t>
      </w:r>
      <w:r w:rsidRPr="00255647">
        <w:rPr>
          <w:rFonts w:cs="Arial"/>
          <w:bCs/>
          <w:szCs w:val="20"/>
        </w:rPr>
        <w:t>, х</w:t>
      </w:r>
      <w:r w:rsidRPr="00255647">
        <w:rPr>
          <w:rFonts w:cs="Arial"/>
          <w:bCs/>
          <w:szCs w:val="20"/>
          <w:vertAlign w:val="subscript"/>
        </w:rPr>
        <w:t>4</w:t>
      </w:r>
      <w:r w:rsidRPr="00255647">
        <w:rPr>
          <w:rFonts w:cs="Arial"/>
          <w:bCs/>
          <w:szCs w:val="20"/>
        </w:rPr>
        <w:t xml:space="preserve"> .. уравнения  В(</w:t>
      </w:r>
      <w:proofErr w:type="spellStart"/>
      <w:r w:rsidRPr="00255647">
        <w:rPr>
          <w:rFonts w:cs="Arial"/>
          <w:bCs/>
          <w:szCs w:val="20"/>
        </w:rPr>
        <w:t>х</w:t>
      </w:r>
      <w:proofErr w:type="spellEnd"/>
      <w:r w:rsidRPr="00255647">
        <w:rPr>
          <w:rFonts w:cs="Arial"/>
          <w:bCs/>
          <w:szCs w:val="20"/>
        </w:rPr>
        <w:t>)=0.</w:t>
      </w:r>
    </w:p>
    <w:p w:rsidR="004334D7" w:rsidRPr="00255647" w:rsidRDefault="00DC6E54" w:rsidP="004334D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 xml:space="preserve">2). Составить неравенство </w:t>
      </w:r>
      <m:oMath>
        <m:f>
          <m:fPr>
            <m:ctrlPr>
              <w:rPr>
                <w:rFonts w:ascii="Cambria Math" w:cs="Arial"/>
                <w:bCs/>
                <w:i/>
                <w:szCs w:val="20"/>
              </w:rPr>
            </m:ctrlPr>
          </m:fPr>
          <m:num>
            <m:d>
              <m:dPr>
                <m:ctrlPr>
                  <w:rPr>
                    <w:rFonts w:ascii="Cambria Math" w:cs="Arial"/>
                    <w:bCs/>
                    <w:i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Cs w:val="20"/>
                  </w:rPr>
                  <m:t>x</m:t>
                </m:r>
                <m:r>
                  <w:rPr>
                    <w:rFonts w:cs="Arial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cs="Arial"/>
                        <w:bCs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cs="Arial"/>
                        <w:szCs w:val="20"/>
                      </w:rPr>
                      <m:t>1</m:t>
                    </m:r>
                  </m:sub>
                </m:sSub>
                <m:ctrlPr>
                  <w:rPr>
                    <w:rFonts w:ascii="Cambria Math" w:cs="Arial"/>
                    <w:bCs/>
                    <w:i/>
                    <w:szCs w:val="20"/>
                    <w:lang w:val="en-US"/>
                  </w:rPr>
                </m:ctrlPr>
              </m:e>
            </m:d>
            <m:d>
              <m:dPr>
                <m:ctrlPr>
                  <w:rPr>
                    <w:rFonts w:ascii="Cambria Math" w:cs="Arial"/>
                    <w:bCs/>
                    <w:i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szCs w:val="20"/>
                    <w:lang w:val="en-US"/>
                  </w:rPr>
                  <m:t>x</m:t>
                </m:r>
                <m:r>
                  <w:rPr>
                    <w:rFonts w:cs="Arial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cs="Arial"/>
                        <w:bCs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cs="Arial"/>
                        <w:szCs w:val="20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cs="Arial"/>
                <w:szCs w:val="20"/>
              </w:rPr>
              <m:t>…</m:t>
            </m:r>
          </m:num>
          <m:den>
            <m:d>
              <m:dPr>
                <m:ctrlPr>
                  <w:rPr>
                    <w:rFonts w:ascii="Cambria Math" w:cs="Arial"/>
                    <w:bCs/>
                    <w:i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szCs w:val="20"/>
                  </w:rPr>
                  <m:t>x</m:t>
                </m:r>
                <m:r>
                  <w:rPr>
                    <w:rFonts w:cs="Arial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cs="Arial"/>
                        <w:bCs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cs="Arial"/>
                        <w:szCs w:val="20"/>
                      </w:rPr>
                      <m:t>3</m:t>
                    </m:r>
                  </m:sub>
                </m:sSub>
                <m:ctrlPr>
                  <w:rPr>
                    <w:rFonts w:ascii="Cambria Math" w:cs="Arial"/>
                    <w:bCs/>
                    <w:i/>
                    <w:szCs w:val="20"/>
                    <w:lang w:val="en-US"/>
                  </w:rPr>
                </m:ctrlPr>
              </m:e>
            </m:d>
            <m:d>
              <m:dPr>
                <m:ctrlPr>
                  <w:rPr>
                    <w:rFonts w:ascii="Cambria Math" w:cs="Arial"/>
                    <w:bCs/>
                    <w:i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szCs w:val="20"/>
                    <w:lang w:val="en-US"/>
                  </w:rPr>
                  <m:t>x</m:t>
                </m:r>
                <m:r>
                  <w:rPr>
                    <w:rFonts w:cs="Arial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cs="Arial"/>
                        <w:bCs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cs="Arial"/>
                        <w:szCs w:val="20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cs="Arial"/>
                <w:szCs w:val="20"/>
              </w:rPr>
              <m:t>…</m:t>
            </m:r>
          </m:den>
        </m:f>
        <m:r>
          <w:rPr>
            <w:rFonts w:ascii="Cambria Math" w:cs="Arial"/>
            <w:szCs w:val="20"/>
          </w:rPr>
          <m:t>&lt;0</m:t>
        </m:r>
      </m:oMath>
    </w:p>
    <w:p w:rsidR="00DC6E54" w:rsidRPr="00255647" w:rsidRDefault="00DC6E54" w:rsidP="00DC6E54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>3</w:t>
      </w:r>
      <w:r w:rsidR="00F61931" w:rsidRPr="00255647">
        <w:rPr>
          <w:rFonts w:cs="Arial"/>
          <w:bCs/>
          <w:szCs w:val="20"/>
        </w:rPr>
        <w:t xml:space="preserve">). </w:t>
      </w:r>
      <w:r w:rsidRPr="00255647">
        <w:rPr>
          <w:rFonts w:cs="Arial"/>
          <w:bCs/>
          <w:szCs w:val="20"/>
        </w:rPr>
        <w:t>Отметить числа х</w:t>
      </w:r>
      <w:proofErr w:type="gramStart"/>
      <w:r w:rsidRPr="00255647">
        <w:rPr>
          <w:rFonts w:cs="Arial"/>
          <w:bCs/>
          <w:szCs w:val="20"/>
          <w:vertAlign w:val="subscript"/>
        </w:rPr>
        <w:t>1</w:t>
      </w:r>
      <w:proofErr w:type="gramEnd"/>
      <w:r w:rsidRPr="00255647">
        <w:rPr>
          <w:rFonts w:cs="Arial"/>
          <w:bCs/>
          <w:szCs w:val="20"/>
        </w:rPr>
        <w:t>, х</w:t>
      </w:r>
      <w:r w:rsidRPr="00255647">
        <w:rPr>
          <w:rFonts w:cs="Arial"/>
          <w:bCs/>
          <w:szCs w:val="20"/>
          <w:vertAlign w:val="subscript"/>
        </w:rPr>
        <w:t>2</w:t>
      </w:r>
      <w:r w:rsidRPr="00255647">
        <w:rPr>
          <w:rFonts w:cs="Arial"/>
          <w:bCs/>
          <w:szCs w:val="20"/>
        </w:rPr>
        <w:t xml:space="preserve"> … на числовой прямой и определить знак дроби в каждом интервале, двигаясь справа налево. При переходе через очередной корень меняют знак, если это корень нечетной кратности, и сохраняют знак, если это корень четной кратности.</w:t>
      </w:r>
    </w:p>
    <w:p w:rsidR="00DC6E54" w:rsidRDefault="00DC6E54" w:rsidP="00DC6E54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>4).В ответ записать интервалы, где поставлен соответствующий знак, для данного неравенства – это «</w:t>
      </w:r>
      <w:proofErr w:type="gramStart"/>
      <w:r w:rsidRPr="00255647">
        <w:rPr>
          <w:rFonts w:cs="Arial"/>
          <w:bCs/>
          <w:szCs w:val="20"/>
        </w:rPr>
        <w:t>-»</w:t>
      </w:r>
      <w:proofErr w:type="gramEnd"/>
      <w:r w:rsidRPr="00255647">
        <w:rPr>
          <w:rFonts w:cs="Arial"/>
          <w:bCs/>
          <w:szCs w:val="20"/>
        </w:rPr>
        <w:t>.</w:t>
      </w:r>
    </w:p>
    <w:p w:rsidR="00255647" w:rsidRPr="00255647" w:rsidRDefault="00255647" w:rsidP="00DC6E54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F61931" w:rsidRPr="00692218" w:rsidRDefault="00DC6E54" w:rsidP="00692218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cs="Arial"/>
          <w:bCs/>
          <w:szCs w:val="20"/>
        </w:rPr>
      </w:pPr>
      <w:r w:rsidRPr="00692218">
        <w:rPr>
          <w:rFonts w:cs="Arial"/>
          <w:b/>
          <w:bCs/>
          <w:szCs w:val="20"/>
        </w:rPr>
        <w:t>Степенная функция</w:t>
      </w:r>
      <w:r w:rsidRPr="00692218">
        <w:rPr>
          <w:rFonts w:cs="Arial"/>
          <w:bCs/>
          <w:szCs w:val="20"/>
        </w:rPr>
        <w:t>.</w:t>
      </w:r>
    </w:p>
    <w:tbl>
      <w:tblPr>
        <w:tblStyle w:val="a3"/>
        <w:tblW w:w="10915" w:type="dxa"/>
        <w:tblInd w:w="-34" w:type="dxa"/>
        <w:tblLook w:val="01E0"/>
      </w:tblPr>
      <w:tblGrid>
        <w:gridCol w:w="2961"/>
        <w:gridCol w:w="2536"/>
        <w:gridCol w:w="2684"/>
        <w:gridCol w:w="2734"/>
      </w:tblGrid>
      <w:tr w:rsidR="00A04B82" w:rsidRPr="00C95785" w:rsidTr="00A91286">
        <w:tc>
          <w:tcPr>
            <w:tcW w:w="10915" w:type="dxa"/>
            <w:gridSpan w:val="4"/>
          </w:tcPr>
          <w:p w:rsidR="00A04B82" w:rsidRPr="00C95785" w:rsidRDefault="00A04B82" w:rsidP="00255647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7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63C71" w:rsidRPr="00C9578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99" w:dyaOrig="360">
                <v:shape id="_x0000_i1026" type="#_x0000_t75" style="width:264pt;height:23.15pt" o:ole="">
                  <v:imagedata r:id="rId8" o:title=""/>
                </v:shape>
                <o:OLEObject Type="Embed" ProgID="Equation.3" ShapeID="_x0000_i1026" DrawAspect="Content" ObjectID="_1510342022" r:id="rId9"/>
              </w:object>
            </w:r>
          </w:p>
        </w:tc>
      </w:tr>
      <w:tr w:rsidR="00B90144" w:rsidRPr="00C95785" w:rsidTr="00A91286">
        <w:trPr>
          <w:gridAfter w:val="1"/>
          <w:wAfter w:w="2734" w:type="dxa"/>
        </w:trPr>
        <w:tc>
          <w:tcPr>
            <w:tcW w:w="2961" w:type="dxa"/>
          </w:tcPr>
          <w:p w:rsidR="00B90144" w:rsidRPr="00C95785" w:rsidRDefault="00F047B6" w:rsidP="00A91286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56" style="position:absolute;margin-left:36pt;margin-top:7.7pt;width:72.75pt;height:65.85pt;z-index:251668480;mso-position-horizontal-relative:text;mso-position-vertical-relative:text" coordorigin="1530,7530" coordsize="1455,1317">
                  <v:line id="_x0000_s1057" style="position:absolute;flip:y" from="2263,7587" to="2263,8847">
                    <v:stroke endarrow="block"/>
                  </v:line>
                  <v:shape id="_x0000_s1058" style="position:absolute;left:1530;top:8205;width:1455;height:15" coordsize="1455,15" path="m,15l1455,e" filled="f">
                    <v:stroke endarrow="block"/>
                    <v:path arrowok="t"/>
                  </v:shape>
                  <v:shape id="_x0000_s1059" style="position:absolute;left:1995;top:7530;width:510;height:677" coordsize="510,677" path="m,c13,75,33,353,75,465v42,112,123,208,180,210c312,677,378,592,420,480,462,368,491,100,510,e" filled="f">
                    <v:path arrowok="t"/>
                  </v:shape>
                </v:group>
              </w:pict>
            </w:r>
            <w:r w:rsidR="00B90144" w:rsidRPr="00C95785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720" w:dyaOrig="1440">
                <v:shape id="_x0000_i1027" type="#_x0000_t75" style="width:36pt;height:1in" o:ole="">
                  <v:imagedata r:id="rId10" o:title=""/>
                </v:shape>
                <o:OLEObject Type="Embed" ProgID="Equation.3" ShapeID="_x0000_i1027" DrawAspect="Content" ObjectID="_1510342023" r:id="rId11"/>
              </w:object>
            </w:r>
          </w:p>
          <w:p w:rsidR="00B90144" w:rsidRPr="00C95785" w:rsidRDefault="00B90144" w:rsidP="00A91286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B90144" w:rsidRPr="00C95785" w:rsidRDefault="00F047B6" w:rsidP="00A91286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60" style="position:absolute;margin-left:33.7pt;margin-top:10.55pt;width:72.75pt;height:63pt;z-index:251669504;mso-position-horizontal-relative:text;mso-position-vertical-relative:text" coordorigin="4332,7587" coordsize="1455,1260">
                  <v:line id="_x0000_s1061" style="position:absolute;flip:y" from="5065,7587" to="5065,8847">
                    <v:stroke endarrow="block"/>
                  </v:line>
                  <v:shape id="_x0000_s1062" style="position:absolute;left:4332;top:8205;width:1455;height:15" coordsize="1455,15" path="m,15l1455,e" filled="f">
                    <v:stroke endarrow="block"/>
                    <v:path arrowok="t"/>
                  </v:shape>
                  <v:shape id="_x0000_s1063" style="position:absolute;left:4695;top:7587;width:628;height:1158;mso-position-horizontal:absolute;mso-position-vertical:absolute" coordsize="628,1158" path="m628,c616,78,600,363,555,468,510,573,432,588,360,633,288,678,180,651,120,738,60,825,25,1071,,1158e" filled="f">
                    <v:path arrowok="t"/>
                  </v:shape>
                </v:group>
              </w:pict>
            </w:r>
            <w:r w:rsidR="00B90144" w:rsidRPr="00C95785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720" w:dyaOrig="1440">
                <v:shape id="_x0000_i1028" type="#_x0000_t75" style="width:36pt;height:1in" o:ole="">
                  <v:imagedata r:id="rId12" o:title=""/>
                </v:shape>
                <o:OLEObject Type="Embed" ProgID="Equation.3" ShapeID="_x0000_i1028" DrawAspect="Content" ObjectID="_1510342024" r:id="rId13"/>
              </w:object>
            </w:r>
          </w:p>
        </w:tc>
        <w:tc>
          <w:tcPr>
            <w:tcW w:w="2684" w:type="dxa"/>
          </w:tcPr>
          <w:p w:rsidR="00B90144" w:rsidRPr="00C95785" w:rsidRDefault="00F047B6" w:rsidP="00A91286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64" style="position:absolute;margin-left:48.55pt;margin-top:10.55pt;width:72.75pt;height:63pt;z-index:251670528;mso-position-horizontal-relative:text;mso-position-vertical-relative:text" coordorigin="7032,7587" coordsize="1455,1260">
                  <v:line id="_x0000_s1065" style="position:absolute;flip:y" from="7765,7587" to="7765,8847">
                    <v:stroke endarrow="block"/>
                  </v:line>
                  <v:shape id="_x0000_s1066" style="position:absolute;left:7032;top:8205;width:1455;height:15" coordsize="1455,15" path="m,15l1455,e" filled="f">
                    <v:stroke endarrow="block"/>
                    <v:path arrowok="t"/>
                  </v:shape>
                  <v:shape id="_x0000_s1067" style="position:absolute;left:7755;top:7920;width:720;height:270;mso-position-horizontal:absolute;mso-position-vertical:absolute" coordsize="720,270" path="m,270c30,235,60,105,180,60,300,15,608,12,720,e" filled="f">
                    <v:path arrowok="t"/>
                  </v:shape>
                </v:group>
              </w:pict>
            </w:r>
            <w:r w:rsidR="00863C71" w:rsidRPr="00863C71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760" w:dyaOrig="1400">
                <v:shape id="_x0000_i1029" type="#_x0000_t75" style="width:37.7pt;height:69.85pt" o:ole="">
                  <v:imagedata r:id="rId14" o:title=""/>
                </v:shape>
                <o:OLEObject Type="Embed" ProgID="Equation.3" ShapeID="_x0000_i1029" DrawAspect="Content" ObjectID="_1510342025" r:id="rId15"/>
              </w:object>
            </w:r>
          </w:p>
        </w:tc>
      </w:tr>
      <w:tr w:rsidR="00A04B82" w:rsidRPr="00C95785" w:rsidTr="00A91286">
        <w:tc>
          <w:tcPr>
            <w:tcW w:w="2961" w:type="dxa"/>
          </w:tcPr>
          <w:p w:rsidR="00A04B82" w:rsidRPr="005A5B5B" w:rsidRDefault="00F047B6" w:rsidP="00A91286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34" style="position:absolute;margin-left:36pt;margin-top:5.25pt;width:72.75pt;height:63pt;z-index:251662336;mso-position-horizontal-relative:text;mso-position-vertical-relative:text" coordorigin="1467,9207" coordsize="1455,1260">
                  <v:line id="_x0000_s1035" style="position:absolute;flip:y" from="2200,9207" to="2200,10467">
                    <v:stroke endarrow="block"/>
                  </v:line>
                  <v:shape id="_x0000_s1036" style="position:absolute;left:1467;top:9825;width:1455;height:15" coordsize="1455,15" path="m,15l1455,e" filled="f">
                    <v:stroke endarrow="block"/>
                    <v:path arrowok="t"/>
                  </v:shape>
                  <v:shape id="_x0000_s1037" style="position:absolute;left:2265;top:9210;width:510;height:510" coordsize="510,510" path="m,c23,68,50,305,135,390v85,85,297,95,375,120e" filled="f">
                    <v:path arrowok="t"/>
                  </v:shape>
                  <v:shape id="_x0000_s1038" style="position:absolute;left:1530;top:9270;width:555;height:450" coordsize="555,450" path="m555,c538,60,528,285,435,360,342,435,91,431,,450e" filled="f">
                    <v:path arrowok="t"/>
                  </v:shape>
                </v:group>
              </w:pict>
            </w:r>
            <w:r w:rsidR="00A04B82" w:rsidRPr="00C95785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800" w:dyaOrig="1440">
                <v:shape id="_x0000_i1030" type="#_x0000_t75" style="width:39.85pt;height:1in" o:ole="">
                  <v:imagedata r:id="rId16" o:title=""/>
                </v:shape>
                <o:OLEObject Type="Embed" ProgID="Equation.3" ShapeID="_x0000_i1030" DrawAspect="Content" ObjectID="_1510342026" r:id="rId17"/>
              </w:object>
            </w:r>
          </w:p>
        </w:tc>
        <w:tc>
          <w:tcPr>
            <w:tcW w:w="2536" w:type="dxa"/>
          </w:tcPr>
          <w:p w:rsidR="00A04B82" w:rsidRPr="00C95785" w:rsidRDefault="00F047B6" w:rsidP="00A91286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39" style="position:absolute;margin-left:33.7pt;margin-top:5.25pt;width:72.75pt;height:63.15pt;z-index:251663360;mso-position-horizontal-relative:text;mso-position-vertical-relative:text" coordorigin="1467,9207" coordsize="1455,1263">
                  <v:line id="_x0000_s1040" style="position:absolute;flip:y" from="2200,9207" to="2200,10467">
                    <v:stroke endarrow="block"/>
                  </v:line>
                  <v:shape id="_x0000_s1041" style="position:absolute;left:1467;top:9825;width:1455;height:15" coordsize="1455,15" path="m,15l1455,e" filled="f">
                    <v:stroke endarrow="block"/>
                    <v:path arrowok="t"/>
                  </v:shape>
                  <v:shape id="_x0000_s1042" style="position:absolute;left:2265;top:9210;width:510;height:510" coordsize="510,510" path="m,c23,68,50,305,135,390v85,85,297,95,375,120e" filled="f">
                    <v:path arrowok="t"/>
                  </v:shape>
                  <v:shape id="_x0000_s1043" style="position:absolute;left:1485;top:9915;width:570;height:555" coordsize="570,555" path="m,c65,27,310,73,405,165v95,92,131,309,165,390e" filled="f">
                    <v:path arrowok="t"/>
                  </v:shape>
                </v:group>
              </w:pict>
            </w:r>
            <w:r w:rsidR="00A04B82" w:rsidRPr="00C95785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800" w:dyaOrig="1440">
                <v:shape id="_x0000_i1031" type="#_x0000_t75" style="width:39.85pt;height:1in" o:ole="">
                  <v:imagedata r:id="rId18" o:title=""/>
                </v:shape>
                <o:OLEObject Type="Embed" ProgID="Equation.3" ShapeID="_x0000_i1031" DrawAspect="Content" ObjectID="_1510342027" r:id="rId19"/>
              </w:object>
            </w:r>
          </w:p>
        </w:tc>
        <w:tc>
          <w:tcPr>
            <w:tcW w:w="5418" w:type="dxa"/>
            <w:gridSpan w:val="2"/>
          </w:tcPr>
          <w:p w:rsidR="00A04B82" w:rsidRPr="00863C71" w:rsidRDefault="00A04B82" w:rsidP="00B9014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7505" w:rsidRDefault="00667505">
      <w:pPr>
        <w:rPr>
          <w:lang w:val="en-US"/>
        </w:rPr>
      </w:pPr>
    </w:p>
    <w:p w:rsidR="00C77B67" w:rsidRDefault="00B90144">
      <w:r>
        <w:t xml:space="preserve">4. </w:t>
      </w:r>
      <w:r w:rsidRPr="00255647">
        <w:rPr>
          <w:b/>
        </w:rPr>
        <w:t xml:space="preserve">Арифметическим корнем степени </w:t>
      </w:r>
      <w:proofErr w:type="spellStart"/>
      <w:r w:rsidRPr="00255647">
        <w:rPr>
          <w:b/>
        </w:rPr>
        <w:t>n</w:t>
      </w:r>
      <w:proofErr w:type="spellEnd"/>
      <w:r>
        <w:t xml:space="preserve"> из </w:t>
      </w:r>
      <w:r w:rsidR="00863C71">
        <w:t xml:space="preserve">неотрицательного </w:t>
      </w:r>
      <w:proofErr w:type="gramStart"/>
      <w:r>
        <w:t>числа</w:t>
      </w:r>
      <w:proofErr w:type="gramEnd"/>
      <w:r>
        <w:t xml:space="preserve"> а называют неотрицательное число, </w:t>
      </w:r>
      <w:proofErr w:type="spellStart"/>
      <w:r>
        <w:t>n-ая</w:t>
      </w:r>
      <w:proofErr w:type="spellEnd"/>
      <w:r>
        <w:t xml:space="preserve"> степень которого равна а.</w:t>
      </w:r>
    </w:p>
    <w:p w:rsidR="00863C71" w:rsidRDefault="00863C71">
      <w:r>
        <w:t xml:space="preserve">Свойства: </w:t>
      </w:r>
    </w:p>
    <w:tbl>
      <w:tblPr>
        <w:tblStyle w:val="a3"/>
        <w:tblW w:w="0" w:type="auto"/>
        <w:tblLook w:val="04A0"/>
      </w:tblPr>
      <w:tblGrid>
        <w:gridCol w:w="1878"/>
        <w:gridCol w:w="1878"/>
        <w:gridCol w:w="1879"/>
        <w:gridCol w:w="1879"/>
        <w:gridCol w:w="1879"/>
        <w:gridCol w:w="1879"/>
      </w:tblGrid>
      <w:tr w:rsidR="00863C71" w:rsidTr="00863C71">
        <w:tc>
          <w:tcPr>
            <w:tcW w:w="1878" w:type="dxa"/>
          </w:tcPr>
          <w:p w:rsidR="00863C71" w:rsidRDefault="00F047B6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  <w:tc>
          <w:tcPr>
            <w:tcW w:w="1878" w:type="dxa"/>
          </w:tcPr>
          <w:p w:rsidR="00863C71" w:rsidRDefault="00F047B6"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a∙b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</w:rPr>
                  <m:t>∙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w="1879" w:type="dxa"/>
          </w:tcPr>
          <w:p w:rsidR="00863C71" w:rsidRPr="00667505" w:rsidRDefault="00F047B6" w:rsidP="00667505">
            <w:pPr>
              <w:rPr>
                <w:lang w:val="en-US"/>
              </w:rPr>
            </w:pP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rad>
            </m:oMath>
            <w:r w:rsidR="00667505">
              <w:rPr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rad>
                </m:den>
              </m:f>
            </m:oMath>
          </w:p>
        </w:tc>
        <w:tc>
          <w:tcPr>
            <w:tcW w:w="1879" w:type="dxa"/>
          </w:tcPr>
          <w:p w:rsidR="00863C71" w:rsidRDefault="00F047B6"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mn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879" w:type="dxa"/>
          </w:tcPr>
          <w:p w:rsidR="00863C71" w:rsidRPr="00667505" w:rsidRDefault="00667505" w:rsidP="00667505">
            <w:pPr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(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</m:oMath>
            <w:r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m</w:t>
            </w:r>
            <w:r>
              <w:rPr>
                <w:lang w:val="en-US"/>
              </w:rPr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</m:sSup>
                </m:e>
              </m:rad>
            </m:oMath>
          </w:p>
        </w:tc>
        <w:tc>
          <w:tcPr>
            <w:tcW w:w="1879" w:type="dxa"/>
          </w:tcPr>
          <w:p w:rsidR="00863C71" w:rsidRDefault="00F047B6"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m</m:t>
                    </m:r>
                  </m:deg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mn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oMath>
            </m:oMathPara>
          </w:p>
        </w:tc>
      </w:tr>
    </w:tbl>
    <w:p w:rsidR="00863C71" w:rsidRDefault="00863C71">
      <w:r>
        <w:t xml:space="preserve">  </w:t>
      </w:r>
    </w:p>
    <w:p w:rsidR="00B90144" w:rsidRPr="00B90144" w:rsidRDefault="00B90144"/>
    <w:p w:rsidR="00DC6E54" w:rsidRDefault="00DC6E54">
      <w:r w:rsidRPr="00255647">
        <w:rPr>
          <w:b/>
        </w:rPr>
        <w:t>Практическая часть</w:t>
      </w:r>
      <w:r>
        <w:t>.</w:t>
      </w:r>
    </w:p>
    <w:p w:rsidR="00DC6E54" w:rsidRDefault="00DC6E54"/>
    <w:p w:rsidR="00DC6E54" w:rsidRPr="00770310" w:rsidRDefault="00DC6E54" w:rsidP="00770310">
      <w:pPr>
        <w:pStyle w:val="a4"/>
        <w:numPr>
          <w:ilvl w:val="0"/>
          <w:numId w:val="2"/>
        </w:numPr>
        <w:rPr>
          <w:i/>
        </w:rPr>
      </w:pPr>
      <w:r>
        <w:t>Решить неравенства: а)</w:t>
      </w:r>
      <w:proofErr w:type="gramStart"/>
      <w:r>
        <w:t>.</w:t>
      </w:r>
      <w:r w:rsidR="00770310">
        <w:t>(</w:t>
      </w:r>
      <w:proofErr w:type="gramEnd"/>
      <w:r w:rsidR="00770310">
        <w:t xml:space="preserve">х-3)(х-4)(х+5)&lt;0;   б).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х-5</m:t>
            </m:r>
          </m:num>
          <m:den>
            <m:r>
              <w:rPr>
                <w:rFonts w:ascii="Cambria Math" w:hAnsi="Cambria Math"/>
              </w:rPr>
              <m:t>х+3</m:t>
            </m:r>
          </m:den>
        </m:f>
        <m:r>
          <w:rPr>
            <w:rFonts w:ascii="Cambria Math" w:hAnsi="Cambria Math"/>
          </w:rPr>
          <m:t>&gt;0</m:t>
        </m:r>
      </m:oMath>
      <w:r w:rsidR="00770310">
        <w:t>.</w:t>
      </w:r>
    </w:p>
    <w:p w:rsidR="00770310" w:rsidRPr="00255647" w:rsidRDefault="00770310" w:rsidP="00770310">
      <w:pPr>
        <w:pStyle w:val="a4"/>
        <w:numPr>
          <w:ilvl w:val="0"/>
          <w:numId w:val="2"/>
        </w:numPr>
        <w:rPr>
          <w:i/>
        </w:rPr>
      </w:pPr>
      <w:r>
        <w:t>Вычислить</w:t>
      </w:r>
      <w:proofErr w:type="gramStart"/>
      <w:r>
        <w:t xml:space="preserve"> :</w:t>
      </w:r>
      <w:proofErr w:type="gramEnd"/>
      <w:r>
        <w:t xml:space="preserve"> а).5-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>;  б). 2+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-27</m:t>
            </m:r>
          </m:e>
        </m:rad>
      </m:oMath>
      <w:r>
        <w:t xml:space="preserve"> ;  в). 4-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</m:oMath>
      <w:r>
        <w:t xml:space="preserve"> ;  г).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</w:t>
      </w:r>
      <w:r>
        <w:rPr>
          <w:rFonts w:cs="Arial"/>
        </w:rPr>
        <w:t>·</w:t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27</m:t>
            </m:r>
          </m:e>
        </m:rad>
      </m:oMath>
      <w:r>
        <w:rPr>
          <w:rFonts w:cs="Arial"/>
        </w:rPr>
        <w:t xml:space="preserve"> ;  </w:t>
      </w:r>
      <w:proofErr w:type="spellStart"/>
      <w:r>
        <w:rPr>
          <w:rFonts w:cs="Arial"/>
        </w:rPr>
        <w:t>д</w:t>
      </w:r>
      <w:proofErr w:type="spellEnd"/>
      <w:r>
        <w:rPr>
          <w:rFonts w:cs="Arial"/>
        </w:rPr>
        <w:t xml:space="preserve">).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4</m:t>
                </m:r>
              </m:deg>
              <m:e>
                <m:r>
                  <w:rPr>
                    <w:rFonts w:ascii="Cambria Math" w:hAnsi="Cambria Math" w:cs="Arial"/>
                  </w:rPr>
                  <m:t>162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4</m:t>
                </m:r>
              </m:deg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</m:den>
        </m:f>
      </m:oMath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255647" w:rsidRDefault="00255647" w:rsidP="00255647">
      <w:pPr>
        <w:pStyle w:val="a4"/>
        <w:rPr>
          <w:rFonts w:cs="Arial"/>
        </w:rPr>
      </w:pPr>
    </w:p>
    <w:p w:rsidR="00692218" w:rsidRDefault="00692218" w:rsidP="00255647">
      <w:pPr>
        <w:pStyle w:val="a4"/>
        <w:rPr>
          <w:rFonts w:cs="Arial"/>
        </w:rPr>
      </w:pPr>
    </w:p>
    <w:p w:rsidR="00692218" w:rsidRDefault="00692218" w:rsidP="00255647">
      <w:pPr>
        <w:pStyle w:val="a4"/>
        <w:rPr>
          <w:rFonts w:cs="Arial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255647" w:rsidRPr="00C95785" w:rsidTr="00D11401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647" w:rsidRPr="00C95785" w:rsidRDefault="00255647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785">
              <w:rPr>
                <w:rFonts w:ascii="Times New Roman" w:hAnsi="Times New Roman" w:cs="Times New Roman"/>
                <w:b/>
                <w:sz w:val="24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647" w:rsidRPr="00C95785" w:rsidRDefault="00255647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785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092" w:type="dxa"/>
          </w:tcPr>
          <w:p w:rsidR="00255647" w:rsidRPr="00C95785" w:rsidRDefault="00255647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78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55647" w:rsidRPr="00C95785" w:rsidTr="00D11401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647" w:rsidRPr="00C95785" w:rsidRDefault="00255647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785">
              <w:rPr>
                <w:rFonts w:ascii="Times New Roman" w:hAnsi="Times New Roman" w:cs="Times New Roman"/>
                <w:b/>
                <w:sz w:val="24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647" w:rsidRPr="00C95785" w:rsidRDefault="00255647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785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2" w:type="dxa"/>
          </w:tcPr>
          <w:p w:rsidR="00255647" w:rsidRPr="00C95785" w:rsidRDefault="00255647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785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255647" w:rsidRPr="00C95785" w:rsidTr="00D11401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647" w:rsidRPr="00C95785" w:rsidRDefault="00255647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Тренировочный вариант без</w:t>
            </w:r>
            <w:r w:rsidRPr="00C95785">
              <w:rPr>
                <w:rFonts w:ascii="Times New Roman" w:hAnsi="Times New Roman" w:cs="Times New Roman"/>
                <w:b/>
                <w:sz w:val="24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5647" w:rsidRPr="00C95785" w:rsidRDefault="00255647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95785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2" w:type="dxa"/>
          </w:tcPr>
          <w:p w:rsidR="00255647" w:rsidRPr="00C95785" w:rsidRDefault="00692218" w:rsidP="00D1140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</w:tbl>
    <w:p w:rsidR="00255647" w:rsidRPr="00255647" w:rsidRDefault="00255647" w:rsidP="0025564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5647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255647" w:rsidRPr="00692218" w:rsidRDefault="00255647" w:rsidP="00692218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692218">
        <w:rPr>
          <w:rFonts w:cs="Arial"/>
          <w:b/>
          <w:bCs/>
          <w:szCs w:val="20"/>
        </w:rPr>
        <w:t xml:space="preserve">Метод интервалов для решения рациональных неравенств </w:t>
      </w:r>
      <w:proofErr w:type="gramStart"/>
      <w:r w:rsidRPr="00692218">
        <w:rPr>
          <w:rFonts w:cs="Arial"/>
          <w:b/>
          <w:bCs/>
          <w:szCs w:val="20"/>
        </w:rPr>
        <w:t>А(</w:t>
      </w:r>
      <w:proofErr w:type="spellStart"/>
      <w:proofErr w:type="gramEnd"/>
      <w:r w:rsidRPr="00692218">
        <w:rPr>
          <w:rFonts w:cs="Arial"/>
          <w:b/>
          <w:bCs/>
          <w:szCs w:val="20"/>
        </w:rPr>
        <w:t>х</w:t>
      </w:r>
      <w:proofErr w:type="spellEnd"/>
      <w:r w:rsidRPr="00692218">
        <w:rPr>
          <w:rFonts w:cs="Arial"/>
          <w:b/>
          <w:bCs/>
          <w:szCs w:val="20"/>
        </w:rPr>
        <w:t>)&gt;0.</w:t>
      </w:r>
    </w:p>
    <w:p w:rsid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1). </w:t>
      </w:r>
    </w:p>
    <w:p w:rsidR="00255647" w:rsidRP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2). </w:t>
      </w:r>
    </w:p>
    <w:p w:rsidR="00255647" w:rsidRP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 xml:space="preserve">3). </w:t>
      </w:r>
    </w:p>
    <w:p w:rsid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P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4).</w:t>
      </w:r>
    </w:p>
    <w:p w:rsidR="00255647" w:rsidRP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Pr="00255647" w:rsidRDefault="00255647" w:rsidP="00255647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 xml:space="preserve">2. </w:t>
      </w:r>
      <w:r w:rsidRPr="00255647">
        <w:rPr>
          <w:rFonts w:cs="Arial"/>
          <w:b/>
          <w:bCs/>
          <w:szCs w:val="20"/>
        </w:rPr>
        <w:t xml:space="preserve">Метод интервалов для решения рациональных неравенства </w:t>
      </w:r>
      <w:r w:rsidRPr="00255647">
        <w:rPr>
          <w:rFonts w:cs="Arial"/>
          <w:b/>
          <w:bCs/>
          <w:position w:val="-28"/>
          <w:szCs w:val="20"/>
        </w:rPr>
        <w:object w:dxaOrig="940" w:dyaOrig="660">
          <v:shape id="_x0000_i1033" type="#_x0000_t75" style="width:47.15pt;height:33pt" o:ole="">
            <v:imagedata r:id="rId6" o:title=""/>
          </v:shape>
          <o:OLEObject Type="Embed" ProgID="Equation.3" ShapeID="_x0000_i1033" DrawAspect="Content" ObjectID="_1510342028" r:id="rId20"/>
        </w:object>
      </w:r>
    </w:p>
    <w:p w:rsidR="00255647" w:rsidRDefault="00692218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1). </w:t>
      </w:r>
    </w:p>
    <w:p w:rsidR="00692218" w:rsidRPr="00255647" w:rsidRDefault="00692218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 xml:space="preserve">2). </w:t>
      </w:r>
    </w:p>
    <w:p w:rsidR="00692218" w:rsidRPr="00255647" w:rsidRDefault="00692218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 w:rsidRPr="00255647">
        <w:rPr>
          <w:rFonts w:cs="Arial"/>
          <w:bCs/>
          <w:szCs w:val="20"/>
        </w:rPr>
        <w:t xml:space="preserve">3). </w:t>
      </w:r>
    </w:p>
    <w:p w:rsidR="00692218" w:rsidRDefault="00692218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692218" w:rsidRPr="00255647" w:rsidRDefault="00692218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Default="00692218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4).</w:t>
      </w:r>
    </w:p>
    <w:p w:rsidR="00255647" w:rsidRPr="00255647" w:rsidRDefault="00255647" w:rsidP="00255647">
      <w:pPr>
        <w:pStyle w:val="a4"/>
        <w:autoSpaceDE w:val="0"/>
        <w:autoSpaceDN w:val="0"/>
        <w:adjustRightInd w:val="0"/>
        <w:ind w:left="218"/>
        <w:rPr>
          <w:rFonts w:cs="Arial"/>
          <w:bCs/>
          <w:szCs w:val="20"/>
        </w:rPr>
      </w:pPr>
    </w:p>
    <w:p w:rsidR="00255647" w:rsidRPr="00692218" w:rsidRDefault="00692218" w:rsidP="00255647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cs="Arial"/>
          <w:bCs/>
          <w:szCs w:val="20"/>
        </w:rPr>
      </w:pPr>
      <w:r w:rsidRPr="00692218">
        <w:rPr>
          <w:rFonts w:cs="Arial"/>
          <w:bCs/>
          <w:szCs w:val="20"/>
        </w:rPr>
        <w:t>Степенная функция</w:t>
      </w:r>
    </w:p>
    <w:tbl>
      <w:tblPr>
        <w:tblStyle w:val="a3"/>
        <w:tblW w:w="10915" w:type="dxa"/>
        <w:tblInd w:w="-34" w:type="dxa"/>
        <w:tblLook w:val="01E0"/>
      </w:tblPr>
      <w:tblGrid>
        <w:gridCol w:w="2961"/>
        <w:gridCol w:w="2536"/>
        <w:gridCol w:w="2684"/>
        <w:gridCol w:w="2734"/>
      </w:tblGrid>
      <w:tr w:rsidR="00255647" w:rsidRPr="00C95785" w:rsidTr="00D11401">
        <w:tc>
          <w:tcPr>
            <w:tcW w:w="10915" w:type="dxa"/>
            <w:gridSpan w:val="4"/>
          </w:tcPr>
          <w:p w:rsidR="00255647" w:rsidRPr="00692218" w:rsidRDefault="00255647" w:rsidP="00692218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</w:rPr>
            </w:pPr>
            <w:r w:rsidRPr="00692218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C95785">
              <w:object w:dxaOrig="4040" w:dyaOrig="360">
                <v:shape id="_x0000_i1032" type="#_x0000_t75" style="width:260.15pt;height:23.15pt" o:ole="">
                  <v:imagedata r:id="rId21" o:title=""/>
                </v:shape>
                <o:OLEObject Type="Embed" ProgID="Equation.3" ShapeID="_x0000_i1032" DrawAspect="Content" ObjectID="_1510342029" r:id="rId22"/>
              </w:object>
            </w:r>
          </w:p>
        </w:tc>
      </w:tr>
      <w:tr w:rsidR="00255647" w:rsidRPr="00C95785" w:rsidTr="00D11401">
        <w:trPr>
          <w:trHeight w:val="1542"/>
        </w:trPr>
        <w:tc>
          <w:tcPr>
            <w:tcW w:w="2961" w:type="dxa"/>
          </w:tcPr>
          <w:p w:rsidR="00255647" w:rsidRPr="00C95785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75" style="position:absolute;margin-left:79.5pt;margin-top:7.7pt;width:57.75pt;height:65.85pt;z-index:251672576;mso-position-horizontal-relative:text;mso-position-vertical-relative:text" coordorigin="1530,7530" coordsize="1455,1317">
                  <v:line id="_x0000_s1076" style="position:absolute;flip:y" from="2263,7587" to="2263,8847">
                    <v:stroke endarrow="block"/>
                  </v:line>
                  <v:shape id="_x0000_s1077" style="position:absolute;left:1530;top:8205;width:1455;height:15" coordsize="1455,15" path="m,15l1455,e" filled="f">
                    <v:stroke endarrow="block"/>
                    <v:path arrowok="t"/>
                  </v:shape>
                  <v:shape id="_x0000_s1078" style="position:absolute;left:1995;top:7530;width:510;height:677" coordsize="510,677" path="m,c13,75,33,353,75,465v42,112,123,208,180,210c312,677,378,592,420,480,462,368,491,100,510,e" filled="f">
                    <v:path arrowok="t"/>
                  </v:shape>
                </v:group>
              </w:pict>
            </w:r>
          </w:p>
          <w:p w:rsidR="00255647" w:rsidRPr="00C95785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55647" w:rsidRPr="00C95785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79" style="position:absolute;margin-left:59.2pt;margin-top:10.55pt;width:58.25pt;height:63pt;z-index:251673600;mso-position-horizontal-relative:text;mso-position-vertical-relative:text" coordorigin="4332,7587" coordsize="1455,1260">
                  <v:line id="_x0000_s1080" style="position:absolute;flip:y" from="5065,7587" to="5065,8847">
                    <v:stroke endarrow="block"/>
                  </v:line>
                  <v:shape id="_x0000_s1081" style="position:absolute;left:4332;top:8205;width:1455;height:15" coordsize="1455,15" path="m,15l1455,e" filled="f">
                    <v:stroke endarrow="block"/>
                    <v:path arrowok="t"/>
                  </v:shape>
                  <v:shape id="_x0000_s1082" style="position:absolute;left:4695;top:7587;width:628;height:1158;mso-position-horizontal:absolute;mso-position-vertical:absolute" coordsize="628,1158" path="m628,c616,78,600,363,555,468,510,573,432,588,360,633,288,678,180,651,120,738,60,825,25,1071,,1158e" filled="f">
                    <v:path arrowok="t"/>
                  </v:shape>
                </v:group>
              </w:pict>
            </w:r>
          </w:p>
        </w:tc>
        <w:tc>
          <w:tcPr>
            <w:tcW w:w="2684" w:type="dxa"/>
          </w:tcPr>
          <w:p w:rsidR="00255647" w:rsidRPr="00C95785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97" style="position:absolute;margin-left:65.05pt;margin-top:10.55pt;width:59.65pt;height:63pt;z-index:251677696;mso-position-horizontal-relative:text;mso-position-vertical-relative:text" coordorigin="7032,7587" coordsize="1455,1260">
                  <v:line id="_x0000_s1098" style="position:absolute;flip:y" from="7765,7587" to="7765,8847">
                    <v:stroke endarrow="block"/>
                  </v:line>
                  <v:shape id="_x0000_s1099" style="position:absolute;left:7032;top:8205;width:1455;height:15" coordsize="1455,15" path="m,15l1455,e" filled="f">
                    <v:stroke endarrow="block"/>
                    <v:path arrowok="t"/>
                  </v:shape>
                  <v:shape id="_x0000_s1100" style="position:absolute;left:7755;top:7920;width:720;height:270;mso-position-horizontal:absolute;mso-position-vertical:absolute" coordsize="720,270" path="m,270c30,235,60,105,180,60,300,15,608,12,720,e" filled="f">
                    <v:path arrowok="t"/>
                  </v:shape>
                </v:group>
              </w:pict>
            </w:r>
          </w:p>
        </w:tc>
        <w:tc>
          <w:tcPr>
            <w:tcW w:w="2734" w:type="dxa"/>
          </w:tcPr>
          <w:p w:rsidR="00255647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position w:val="-68"/>
                <w:sz w:val="24"/>
                <w:szCs w:val="24"/>
              </w:rPr>
            </w:pPr>
          </w:p>
          <w:p w:rsidR="00255647" w:rsidRPr="00C95785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47" w:rsidRPr="00C95785" w:rsidTr="00D11401">
        <w:tc>
          <w:tcPr>
            <w:tcW w:w="2961" w:type="dxa"/>
          </w:tcPr>
          <w:p w:rsidR="00255647" w:rsidRPr="005A5B5B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83" style="position:absolute;margin-left:78.65pt;margin-top:3pt;width:56.4pt;height:70.5pt;z-index:251674624;mso-position-horizontal-relative:text;mso-position-vertical-relative:text" coordorigin="1467,9207" coordsize="1455,1260">
                  <v:line id="_x0000_s1084" style="position:absolute;flip:y" from="2200,9207" to="2200,10467">
                    <v:stroke endarrow="block"/>
                  </v:line>
                  <v:shape id="_x0000_s1085" style="position:absolute;left:1467;top:9825;width:1455;height:15" coordsize="1455,15" path="m,15l1455,e" filled="f">
                    <v:stroke endarrow="block"/>
                    <v:path arrowok="t"/>
                  </v:shape>
                  <v:shape id="_x0000_s1086" style="position:absolute;left:2265;top:9210;width:510;height:510" coordsize="510,510" path="m,c23,68,50,305,135,390v85,85,297,95,375,120e" filled="f">
                    <v:path arrowok="t"/>
                  </v:shape>
                  <v:shape id="_x0000_s1087" style="position:absolute;left:1530;top:9270;width:555;height:450" coordsize="555,450" path="m555,c538,60,528,285,435,360,342,435,91,431,,450e" filled="f">
                    <v:path arrowok="t"/>
                  </v:shape>
                </v:group>
              </w:pict>
            </w:r>
          </w:p>
        </w:tc>
        <w:tc>
          <w:tcPr>
            <w:tcW w:w="2536" w:type="dxa"/>
          </w:tcPr>
          <w:p w:rsidR="00255647" w:rsidRPr="00C95785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group id="_x0000_s1088" style="position:absolute;margin-left:59.2pt;margin-top:2.65pt;width:55.9pt;height:63.35pt;z-index:251675648;mso-position-horizontal-relative:text;mso-position-vertical-relative:text" coordorigin="1467,9207" coordsize="1455,1263">
                  <v:line id="_x0000_s1089" style="position:absolute;flip:y" from="2200,9207" to="2200,10467">
                    <v:stroke endarrow="block"/>
                  </v:line>
                  <v:shape id="_x0000_s1090" style="position:absolute;left:1467;top:9825;width:1455;height:15" coordsize="1455,15" path="m,15l1455,e" filled="f">
                    <v:stroke endarrow="block"/>
                    <v:path arrowok="t"/>
                  </v:shape>
                  <v:shape id="_x0000_s1091" style="position:absolute;left:2265;top:9210;width:510;height:510" coordsize="510,510" path="m,c23,68,50,305,135,390v85,85,297,95,375,120e" filled="f">
                    <v:path arrowok="t"/>
                  </v:shape>
                  <v:shape id="_x0000_s1092" style="position:absolute;left:1485;top:9915;width:570;height:555" coordsize="570,555" path="m,c65,27,310,73,405,165v95,92,131,309,165,390e" filled="f">
                    <v:path arrowok="t"/>
                  </v:shape>
                </v:group>
              </w:pict>
            </w:r>
          </w:p>
        </w:tc>
        <w:tc>
          <w:tcPr>
            <w:tcW w:w="5418" w:type="dxa"/>
            <w:gridSpan w:val="2"/>
          </w:tcPr>
          <w:p w:rsidR="00255647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position w:val="-66"/>
                <w:sz w:val="24"/>
                <w:szCs w:val="24"/>
              </w:rPr>
            </w:pPr>
          </w:p>
          <w:p w:rsidR="00255647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position w:val="-66"/>
                <w:sz w:val="24"/>
                <w:szCs w:val="24"/>
              </w:rPr>
            </w:pPr>
          </w:p>
          <w:p w:rsidR="00255647" w:rsidRPr="00C95785" w:rsidRDefault="00255647" w:rsidP="00D11401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218" w:rsidRPr="00692218" w:rsidRDefault="00692218" w:rsidP="00692218">
      <w:pPr>
        <w:pStyle w:val="a4"/>
      </w:pPr>
    </w:p>
    <w:p w:rsidR="00692218" w:rsidRDefault="00692218" w:rsidP="00692218">
      <w:pPr>
        <w:pStyle w:val="a4"/>
        <w:numPr>
          <w:ilvl w:val="0"/>
          <w:numId w:val="2"/>
        </w:numPr>
      </w:pPr>
      <w:r w:rsidRPr="00692218">
        <w:rPr>
          <w:b/>
        </w:rPr>
        <w:t xml:space="preserve">Арифметическим корнем степени </w:t>
      </w:r>
      <w:proofErr w:type="spellStart"/>
      <w:r w:rsidRPr="00692218">
        <w:rPr>
          <w:b/>
        </w:rPr>
        <w:t>n</w:t>
      </w:r>
      <w:proofErr w:type="spellEnd"/>
      <w:r>
        <w:t xml:space="preserve"> из неотрицательного </w:t>
      </w:r>
      <w:proofErr w:type="gramStart"/>
      <w:r>
        <w:t>числа</w:t>
      </w:r>
      <w:proofErr w:type="gramEnd"/>
      <w:r>
        <w:t xml:space="preserve"> а называют </w:t>
      </w:r>
    </w:p>
    <w:p w:rsidR="00692218" w:rsidRDefault="00692218" w:rsidP="00692218"/>
    <w:p w:rsidR="00692218" w:rsidRDefault="00692218" w:rsidP="00692218"/>
    <w:p w:rsidR="00692218" w:rsidRDefault="00692218" w:rsidP="00692218">
      <w:r>
        <w:t xml:space="preserve">Свойства: </w:t>
      </w:r>
    </w:p>
    <w:tbl>
      <w:tblPr>
        <w:tblStyle w:val="a3"/>
        <w:tblW w:w="0" w:type="auto"/>
        <w:tblLook w:val="04A0"/>
      </w:tblPr>
      <w:tblGrid>
        <w:gridCol w:w="1878"/>
        <w:gridCol w:w="1878"/>
        <w:gridCol w:w="1879"/>
        <w:gridCol w:w="1879"/>
        <w:gridCol w:w="1879"/>
        <w:gridCol w:w="1879"/>
      </w:tblGrid>
      <w:tr w:rsidR="00692218" w:rsidTr="00D11401">
        <w:tc>
          <w:tcPr>
            <w:tcW w:w="1878" w:type="dxa"/>
          </w:tcPr>
          <w:p w:rsidR="00692218" w:rsidRDefault="00692218" w:rsidP="00D11401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78" w:type="dxa"/>
          </w:tcPr>
          <w:p w:rsidR="00692218" w:rsidRDefault="00692218" w:rsidP="00692218"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a∙b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79" w:type="dxa"/>
          </w:tcPr>
          <w:p w:rsidR="00692218" w:rsidRPr="00692218" w:rsidRDefault="00692218" w:rsidP="00692218"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rad>
            </m:oMath>
            <w:r>
              <w:rPr>
                <w:lang w:val="en-US"/>
              </w:rPr>
              <w:t xml:space="preserve"> =</w:t>
            </w:r>
          </w:p>
        </w:tc>
        <w:tc>
          <w:tcPr>
            <w:tcW w:w="1879" w:type="dxa"/>
          </w:tcPr>
          <w:p w:rsidR="00692218" w:rsidRDefault="00692218" w:rsidP="00692218"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mn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79" w:type="dxa"/>
          </w:tcPr>
          <w:p w:rsidR="00692218" w:rsidRPr="00692218" w:rsidRDefault="00692218" w:rsidP="00692218">
            <m:oMath>
              <m:r>
                <w:rPr>
                  <w:rFonts w:ascii="Cambria Math" w:hAnsi="Cambria Math"/>
                </w:rPr>
                <m:t>(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</m:oMath>
            <w:r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m</w:t>
            </w:r>
            <w:r>
              <w:rPr>
                <w:lang w:val="en-US"/>
              </w:rPr>
              <w:t>=</w:t>
            </w:r>
          </w:p>
        </w:tc>
        <w:tc>
          <w:tcPr>
            <w:tcW w:w="1879" w:type="dxa"/>
          </w:tcPr>
          <w:p w:rsidR="00692218" w:rsidRDefault="00692218" w:rsidP="00692218"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m</m:t>
                    </m:r>
                  </m:deg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:rsidR="00692218" w:rsidRDefault="00692218" w:rsidP="00692218">
      <w:pPr>
        <w:rPr>
          <w:b/>
        </w:rPr>
      </w:pPr>
    </w:p>
    <w:p w:rsidR="00692218" w:rsidRDefault="00692218" w:rsidP="00692218">
      <w:pPr>
        <w:rPr>
          <w:b/>
        </w:rPr>
      </w:pPr>
    </w:p>
    <w:p w:rsidR="00692218" w:rsidRDefault="00692218" w:rsidP="00692218">
      <w:r w:rsidRPr="00255647">
        <w:rPr>
          <w:b/>
        </w:rPr>
        <w:t>Практическая часть</w:t>
      </w:r>
      <w:r>
        <w:t>.</w:t>
      </w:r>
    </w:p>
    <w:p w:rsidR="00692218" w:rsidRDefault="00692218" w:rsidP="00692218"/>
    <w:p w:rsidR="00692218" w:rsidRPr="00770310" w:rsidRDefault="00692218" w:rsidP="00692218">
      <w:pPr>
        <w:pStyle w:val="a4"/>
        <w:numPr>
          <w:ilvl w:val="0"/>
          <w:numId w:val="5"/>
        </w:numPr>
        <w:rPr>
          <w:i/>
        </w:rPr>
      </w:pPr>
      <w:r>
        <w:t>Решить неравенства: а)</w:t>
      </w:r>
      <w:proofErr w:type="gramStart"/>
      <w:r>
        <w:t>.(</w:t>
      </w:r>
      <w:proofErr w:type="gramEnd"/>
      <w:r>
        <w:t xml:space="preserve">х-3)(х-4)(х+5)&lt;0;   б).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х-5</m:t>
            </m:r>
          </m:num>
          <m:den>
            <m:r>
              <w:rPr>
                <w:rFonts w:ascii="Cambria Math" w:hAnsi="Cambria Math"/>
              </w:rPr>
              <m:t>х+3</m:t>
            </m:r>
          </m:den>
        </m:f>
        <m:r>
          <w:rPr>
            <w:rFonts w:ascii="Cambria Math" w:hAnsi="Cambria Math"/>
          </w:rPr>
          <m:t>&gt;0</m:t>
        </m:r>
      </m:oMath>
      <w:r>
        <w:t>.</w:t>
      </w:r>
    </w:p>
    <w:p w:rsidR="00692218" w:rsidRPr="00255647" w:rsidRDefault="00692218" w:rsidP="00692218">
      <w:pPr>
        <w:pStyle w:val="a4"/>
        <w:numPr>
          <w:ilvl w:val="0"/>
          <w:numId w:val="5"/>
        </w:numPr>
        <w:rPr>
          <w:i/>
        </w:rPr>
      </w:pPr>
      <w:r>
        <w:t>Вычислить</w:t>
      </w:r>
      <w:proofErr w:type="gramStart"/>
      <w:r>
        <w:t xml:space="preserve"> :</w:t>
      </w:r>
      <w:proofErr w:type="gramEnd"/>
      <w:r>
        <w:t xml:space="preserve"> а).5-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t>;  б). 2+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-27</m:t>
            </m:r>
          </m:e>
        </m:rad>
      </m:oMath>
      <w:r>
        <w:t xml:space="preserve"> ;  в). 4-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</m:oMath>
      <w:r>
        <w:t xml:space="preserve"> ;  г).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</w:t>
      </w:r>
      <w:r>
        <w:rPr>
          <w:rFonts w:cs="Arial"/>
        </w:rPr>
        <w:t>·</w:t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27</m:t>
            </m:r>
          </m:e>
        </m:rad>
      </m:oMath>
      <w:r>
        <w:rPr>
          <w:rFonts w:cs="Arial"/>
        </w:rPr>
        <w:t xml:space="preserve"> ;  д).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4</m:t>
                </m:r>
              </m:deg>
              <m:e>
                <m:r>
                  <w:rPr>
                    <w:rFonts w:ascii="Cambria Math" w:hAnsi="Cambria Math" w:cs="Arial"/>
                  </w:rPr>
                  <m:t>162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4</m:t>
                </m:r>
              </m:deg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</m:den>
        </m:f>
      </m:oMath>
    </w:p>
    <w:p w:rsidR="00692218" w:rsidRDefault="00692218" w:rsidP="00692218">
      <w:pPr>
        <w:pStyle w:val="a4"/>
        <w:rPr>
          <w:rFonts w:cs="Arial"/>
        </w:rPr>
      </w:pPr>
    </w:p>
    <w:p w:rsidR="00255647" w:rsidRPr="00770310" w:rsidRDefault="00255647" w:rsidP="00255647">
      <w:pPr>
        <w:pStyle w:val="a4"/>
        <w:rPr>
          <w:i/>
        </w:rPr>
      </w:pPr>
    </w:p>
    <w:sectPr w:rsidR="00255647" w:rsidRPr="00770310" w:rsidSect="00A04B82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F4A"/>
    <w:multiLevelType w:val="hybridMultilevel"/>
    <w:tmpl w:val="DD82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C7D"/>
    <w:multiLevelType w:val="hybridMultilevel"/>
    <w:tmpl w:val="1794088A"/>
    <w:lvl w:ilvl="0" w:tplc="FFDEB2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11F9B"/>
    <w:multiLevelType w:val="hybridMultilevel"/>
    <w:tmpl w:val="0426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FF6"/>
    <w:multiLevelType w:val="hybridMultilevel"/>
    <w:tmpl w:val="B1581F64"/>
    <w:lvl w:ilvl="0" w:tplc="B07AC1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10710BA"/>
    <w:multiLevelType w:val="hybridMultilevel"/>
    <w:tmpl w:val="0426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B82"/>
    <w:rsid w:val="00255647"/>
    <w:rsid w:val="004334D7"/>
    <w:rsid w:val="0052321E"/>
    <w:rsid w:val="00667505"/>
    <w:rsid w:val="00692218"/>
    <w:rsid w:val="00770310"/>
    <w:rsid w:val="00863C71"/>
    <w:rsid w:val="008C2882"/>
    <w:rsid w:val="00A04B82"/>
    <w:rsid w:val="00B90144"/>
    <w:rsid w:val="00C77B67"/>
    <w:rsid w:val="00DC6E54"/>
    <w:rsid w:val="00E508BB"/>
    <w:rsid w:val="00E93662"/>
    <w:rsid w:val="00F047B6"/>
    <w:rsid w:val="00F6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82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4D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6193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1931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61931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93EA-E5C5-4490-B912-D711F29C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dcterms:created xsi:type="dcterms:W3CDTF">2015-11-29T15:31:00Z</dcterms:created>
  <dcterms:modified xsi:type="dcterms:W3CDTF">2015-11-29T19:40:00Z</dcterms:modified>
</cp:coreProperties>
</file>